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4FA7" w:rsidR="008F380B" w:rsidP="008D374E" w:rsidRDefault="008F380B" w14:paraId="567415D3" w14:textId="77777777">
      <w:pPr>
        <w:jc w:val="both"/>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8F380B" w:rsidTr="00E00715" w14:paraId="5304D0B9" w14:textId="77777777">
        <w:trPr>
          <w:trHeight w:val="487"/>
        </w:trPr>
        <w:tc>
          <w:tcPr>
            <w:tcW w:w="9808" w:type="dxa"/>
            <w:shd w:val="clear" w:color="auto" w:fill="171796"/>
            <w:vAlign w:val="center"/>
          </w:tcPr>
          <w:p w:rsidRPr="00162B93" w:rsidR="008F380B" w:rsidP="008D374E" w:rsidRDefault="00682A2D" w14:paraId="3E7614B2" w14:textId="1FB6BD4E">
            <w:pPr>
              <w:jc w:val="both"/>
              <w:rPr>
                <w:rFonts w:cs="Arial"/>
                <w:b/>
                <w:bCs/>
                <w:color w:val="FFFFFF" w:themeColor="background1"/>
                <w:szCs w:val="24"/>
              </w:rPr>
            </w:pPr>
            <w:r>
              <w:rPr>
                <w:rFonts w:cs="Arial"/>
                <w:b/>
                <w:bCs/>
                <w:color w:val="FFFFFF" w:themeColor="background1"/>
                <w:szCs w:val="24"/>
              </w:rPr>
              <w:t>Role Addendum</w:t>
            </w:r>
          </w:p>
        </w:tc>
      </w:tr>
    </w:tbl>
    <w:p w:rsidR="008F380B" w:rsidP="008D374E" w:rsidRDefault="008F380B" w14:paraId="7AC81DCC" w14:textId="77777777">
      <w:pPr>
        <w:jc w:val="both"/>
        <w:rPr>
          <w:rFonts w:cs="Arial"/>
          <w:iCs/>
          <w:szCs w:val="24"/>
        </w:rPr>
      </w:pPr>
    </w:p>
    <w:p w:rsidRPr="00555101" w:rsidR="00555101" w:rsidP="008D374E" w:rsidRDefault="00555101" w14:paraId="46E80127" w14:textId="568EF5A2">
      <w:pPr>
        <w:jc w:val="both"/>
        <w:rPr>
          <w:rFonts w:cs="Arial"/>
          <w:iCs/>
          <w:szCs w:val="24"/>
        </w:rPr>
      </w:pPr>
      <w:r w:rsidRPr="00555101">
        <w:rPr>
          <w:rFonts w:cs="Arial"/>
          <w:iCs/>
          <w:szCs w:val="24"/>
        </w:rPr>
        <w:t xml:space="preserve">Assistant Director – </w:t>
      </w:r>
      <w:r w:rsidR="00E3257E">
        <w:rPr>
          <w:rFonts w:cs="Arial"/>
          <w:iCs/>
          <w:szCs w:val="24"/>
        </w:rPr>
        <w:t>Inclusion and Education</w:t>
      </w:r>
      <w:r w:rsidRPr="00555101">
        <w:rPr>
          <w:rFonts w:cs="Arial"/>
          <w:iCs/>
          <w:szCs w:val="24"/>
        </w:rPr>
        <w:t xml:space="preserve"> </w:t>
      </w:r>
    </w:p>
    <w:p w:rsidRPr="00555101" w:rsidR="00555101" w:rsidP="008D374E" w:rsidRDefault="00555101" w14:paraId="4D811BAB" w14:textId="77777777">
      <w:pPr>
        <w:jc w:val="both"/>
        <w:rPr>
          <w:rFonts w:cs="Arial"/>
          <w:iCs/>
          <w:szCs w:val="24"/>
        </w:rPr>
      </w:pPr>
      <w:r w:rsidRPr="00555101">
        <w:rPr>
          <w:rFonts w:cs="Arial"/>
          <w:iCs/>
          <w:szCs w:val="24"/>
        </w:rPr>
        <w:t xml:space="preserve"> </w:t>
      </w:r>
    </w:p>
    <w:p w:rsidR="008F380B" w:rsidP="008D374E" w:rsidRDefault="00555101" w14:paraId="6367A99B" w14:textId="0018967D">
      <w:pPr>
        <w:jc w:val="both"/>
        <w:rPr>
          <w:rFonts w:cs="Arial"/>
          <w:iCs/>
          <w:szCs w:val="24"/>
        </w:rPr>
      </w:pPr>
      <w:r w:rsidRPr="00555101">
        <w:rPr>
          <w:rFonts w:cs="Arial"/>
          <w:iCs/>
          <w:szCs w:val="24"/>
        </w:rPr>
        <w:t>This addendum should be reviewed in conjunction with the Generic Role Profile for Assistant Director – Children and Young People’s Services</w:t>
      </w:r>
      <w:r>
        <w:rPr>
          <w:rFonts w:cs="Arial"/>
          <w:iCs/>
          <w:szCs w:val="24"/>
        </w:rPr>
        <w:t>.</w:t>
      </w:r>
    </w:p>
    <w:p w:rsidRPr="00BC371B" w:rsidR="00555101" w:rsidP="008D374E" w:rsidRDefault="00555101" w14:paraId="5ED82695" w14:textId="77777777">
      <w:pPr>
        <w:jc w:val="both"/>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8F380B" w:rsidTr="00E00715" w14:paraId="7D40191F" w14:textId="77777777">
        <w:trPr>
          <w:trHeight w:val="487"/>
        </w:trPr>
        <w:tc>
          <w:tcPr>
            <w:tcW w:w="9808" w:type="dxa"/>
            <w:shd w:val="clear" w:color="auto" w:fill="171796"/>
            <w:vAlign w:val="center"/>
          </w:tcPr>
          <w:p w:rsidRPr="008D374E" w:rsidR="008F380B" w:rsidP="008D374E" w:rsidRDefault="00555101" w14:paraId="1AE278C7" w14:textId="716C10FB">
            <w:pPr>
              <w:jc w:val="both"/>
              <w:rPr>
                <w:rFonts w:cs="Arial"/>
                <w:color w:val="FFFFFF" w:themeColor="background1"/>
                <w:szCs w:val="24"/>
              </w:rPr>
            </w:pPr>
            <w:r w:rsidRPr="008D374E">
              <w:rPr>
                <w:rFonts w:cs="Arial"/>
                <w:color w:val="FFFFFF" w:themeColor="background1"/>
                <w:szCs w:val="24"/>
              </w:rPr>
              <w:t xml:space="preserve">Role: </w:t>
            </w:r>
            <w:r w:rsidR="00E3257E">
              <w:rPr>
                <w:rFonts w:cs="Arial"/>
                <w:color w:val="FFFFFF" w:themeColor="background1"/>
                <w:szCs w:val="24"/>
              </w:rPr>
              <w:t>Inclusion and Education</w:t>
            </w:r>
          </w:p>
        </w:tc>
      </w:tr>
    </w:tbl>
    <w:p w:rsidR="00076B58" w:rsidP="008D374E" w:rsidRDefault="00076B58" w14:paraId="59EBDC52" w14:textId="77777777">
      <w:pPr>
        <w:jc w:val="both"/>
      </w:pPr>
    </w:p>
    <w:p w:rsidRPr="005A693F" w:rsidR="00076B58" w:rsidP="008D374E" w:rsidRDefault="00076B58" w14:paraId="79A41B3C" w14:textId="0189DD25">
      <w:pPr>
        <w:jc w:val="both"/>
        <w:rPr>
          <w:b/>
          <w:bCs/>
        </w:rPr>
      </w:pPr>
      <w:r w:rsidRPr="00076B58">
        <w:rPr>
          <w:b/>
          <w:bCs/>
        </w:rPr>
        <w:t xml:space="preserve">Leadership </w:t>
      </w:r>
    </w:p>
    <w:p w:rsidR="00076B58" w:rsidP="003E4310" w:rsidRDefault="00076B58" w14:paraId="27B5C3F0" w14:textId="25D0AB5A">
      <w:pPr>
        <w:pStyle w:val="ListParagraph"/>
        <w:numPr>
          <w:ilvl w:val="0"/>
          <w:numId w:val="4"/>
        </w:numPr>
        <w:spacing w:before="120" w:after="120"/>
        <w:ind w:hanging="357"/>
        <w:contextualSpacing w:val="0"/>
        <w:jc w:val="both"/>
      </w:pPr>
      <w:r>
        <w:t xml:space="preserve">Ensuring all teams have a clear focus on how they contribute to raising standards and improving outcomes for children, young people and adult learners across the county. </w:t>
      </w:r>
    </w:p>
    <w:p w:rsidR="00076B58" w:rsidP="003E4310" w:rsidRDefault="00076B58" w14:paraId="032A85DD" w14:textId="09EE9E63">
      <w:pPr>
        <w:pStyle w:val="ListParagraph"/>
        <w:numPr>
          <w:ilvl w:val="0"/>
          <w:numId w:val="4"/>
        </w:numPr>
        <w:spacing w:before="120" w:after="120"/>
        <w:ind w:hanging="357"/>
        <w:contextualSpacing w:val="0"/>
        <w:jc w:val="both"/>
      </w:pPr>
      <w:r>
        <w:t xml:space="preserve">Ensuring a clear focus on how all teams make the most effective use of the council’s finite resources. </w:t>
      </w:r>
    </w:p>
    <w:p w:rsidR="00076B58" w:rsidP="003E4310" w:rsidRDefault="00076B58" w14:paraId="632C073A" w14:textId="676F3A83">
      <w:pPr>
        <w:pStyle w:val="ListParagraph"/>
        <w:numPr>
          <w:ilvl w:val="0"/>
          <w:numId w:val="4"/>
        </w:numPr>
        <w:spacing w:before="120" w:after="120"/>
        <w:ind w:hanging="357"/>
        <w:contextualSpacing w:val="0"/>
        <w:jc w:val="both"/>
      </w:pPr>
      <w:r>
        <w:t>Day to day management of the heads of service that oversee the following LA duties and functions:</w:t>
      </w:r>
    </w:p>
    <w:p w:rsidR="00076B58" w:rsidP="003E4310" w:rsidRDefault="00076B58" w14:paraId="2B1E3648" w14:textId="763D0B02">
      <w:pPr>
        <w:pStyle w:val="ListParagraph"/>
        <w:numPr>
          <w:ilvl w:val="1"/>
          <w:numId w:val="4"/>
        </w:numPr>
        <w:ind w:hanging="357"/>
        <w:contextualSpacing w:val="0"/>
        <w:jc w:val="both"/>
      </w:pPr>
      <w:r>
        <w:t xml:space="preserve">Early Years and Childcare sufficiency and quality </w:t>
      </w:r>
    </w:p>
    <w:p w:rsidR="00076B58" w:rsidP="003E4310" w:rsidRDefault="00076B58" w14:paraId="41152573" w14:textId="1EDC4018">
      <w:pPr>
        <w:pStyle w:val="ListParagraph"/>
        <w:numPr>
          <w:ilvl w:val="1"/>
          <w:numId w:val="4"/>
        </w:numPr>
        <w:ind w:hanging="357"/>
        <w:contextualSpacing w:val="0"/>
        <w:jc w:val="both"/>
      </w:pPr>
      <w:r>
        <w:t xml:space="preserve">School Place Planning, Sufficiency, Infrastructure and education estate </w:t>
      </w:r>
    </w:p>
    <w:p w:rsidR="00076B58" w:rsidP="003E4310" w:rsidRDefault="00076B58" w14:paraId="634A7694" w14:textId="02938FA5">
      <w:pPr>
        <w:pStyle w:val="ListParagraph"/>
        <w:numPr>
          <w:ilvl w:val="1"/>
          <w:numId w:val="4"/>
        </w:numPr>
        <w:ind w:hanging="357"/>
        <w:contextualSpacing w:val="0"/>
        <w:jc w:val="both"/>
      </w:pPr>
      <w:r>
        <w:t xml:space="preserve">Education Capital Programme Budget </w:t>
      </w:r>
    </w:p>
    <w:p w:rsidR="00076B58" w:rsidP="003E4310" w:rsidRDefault="00076B58" w14:paraId="3AB408BF" w14:textId="71FA65E2">
      <w:pPr>
        <w:pStyle w:val="ListParagraph"/>
        <w:numPr>
          <w:ilvl w:val="1"/>
          <w:numId w:val="4"/>
        </w:numPr>
        <w:ind w:hanging="357"/>
        <w:contextualSpacing w:val="0"/>
        <w:jc w:val="both"/>
      </w:pPr>
      <w:r>
        <w:t xml:space="preserve">Normal Round Admissions and LA Admissions Policy </w:t>
      </w:r>
    </w:p>
    <w:p w:rsidR="00076B58" w:rsidP="003E4310" w:rsidRDefault="00076B58" w14:paraId="27C06054" w14:textId="2E23911B">
      <w:pPr>
        <w:pStyle w:val="ListParagraph"/>
        <w:numPr>
          <w:ilvl w:val="1"/>
          <w:numId w:val="4"/>
        </w:numPr>
        <w:ind w:hanging="357"/>
        <w:contextualSpacing w:val="0"/>
        <w:jc w:val="both"/>
      </w:pPr>
      <w:r>
        <w:t xml:space="preserve">School Travel policy and Schools Travel Budget oversight </w:t>
      </w:r>
    </w:p>
    <w:p w:rsidR="00076B58" w:rsidP="003E4310" w:rsidRDefault="00076B58" w14:paraId="1A3C414C" w14:textId="258288E9">
      <w:pPr>
        <w:pStyle w:val="ListParagraph"/>
        <w:numPr>
          <w:ilvl w:val="1"/>
          <w:numId w:val="4"/>
        </w:numPr>
        <w:ind w:hanging="357"/>
        <w:contextualSpacing w:val="0"/>
        <w:jc w:val="both"/>
      </w:pPr>
      <w:r>
        <w:t xml:space="preserve">School Improvement in LA maintained schools </w:t>
      </w:r>
    </w:p>
    <w:p w:rsidR="00076B58" w:rsidP="003E4310" w:rsidRDefault="00076B58" w14:paraId="14A1BEBA" w14:textId="1BCB0CCB">
      <w:pPr>
        <w:pStyle w:val="ListParagraph"/>
        <w:numPr>
          <w:ilvl w:val="1"/>
          <w:numId w:val="4"/>
        </w:numPr>
        <w:ind w:hanging="357"/>
        <w:contextualSpacing w:val="0"/>
        <w:jc w:val="both"/>
      </w:pPr>
      <w:r>
        <w:t xml:space="preserve">Engagement with the academy sector in relations to  </w:t>
      </w:r>
    </w:p>
    <w:p w:rsidR="00076B58" w:rsidP="003E4310" w:rsidRDefault="00076B58" w14:paraId="1C1EAF4D" w14:textId="57B6796C">
      <w:pPr>
        <w:pStyle w:val="ListParagraph"/>
        <w:numPr>
          <w:ilvl w:val="1"/>
          <w:numId w:val="4"/>
        </w:numPr>
        <w:ind w:hanging="357"/>
        <w:contextualSpacing w:val="0"/>
        <w:jc w:val="both"/>
      </w:pPr>
      <w:r>
        <w:t xml:space="preserve">Statutory Assessment and Moderation </w:t>
      </w:r>
    </w:p>
    <w:p w:rsidR="00076B58" w:rsidP="003E4310" w:rsidRDefault="00076B58" w14:paraId="6037EC9F" w14:textId="0E5D0E7C">
      <w:pPr>
        <w:pStyle w:val="ListParagraph"/>
        <w:numPr>
          <w:ilvl w:val="1"/>
          <w:numId w:val="4"/>
        </w:numPr>
        <w:ind w:hanging="357"/>
        <w:contextualSpacing w:val="0"/>
        <w:jc w:val="both"/>
      </w:pPr>
      <w:r>
        <w:t xml:space="preserve">Ofsted Education Qualifying Complaints </w:t>
      </w:r>
    </w:p>
    <w:p w:rsidR="00076B58" w:rsidP="003E4310" w:rsidRDefault="00076B58" w14:paraId="5C7D6CD2" w14:textId="23017441">
      <w:pPr>
        <w:pStyle w:val="ListParagraph"/>
        <w:numPr>
          <w:ilvl w:val="1"/>
          <w:numId w:val="4"/>
        </w:numPr>
        <w:ind w:hanging="357"/>
        <w:contextualSpacing w:val="0"/>
        <w:jc w:val="both"/>
      </w:pPr>
      <w:r>
        <w:t xml:space="preserve">Safeguarding 157/175 Assurance </w:t>
      </w:r>
    </w:p>
    <w:p w:rsidR="00076B58" w:rsidP="003E4310" w:rsidRDefault="00076B58" w14:paraId="52C4A50E" w14:textId="09D5A6DA">
      <w:pPr>
        <w:pStyle w:val="ListParagraph"/>
        <w:numPr>
          <w:ilvl w:val="1"/>
          <w:numId w:val="4"/>
        </w:numPr>
        <w:ind w:hanging="357"/>
        <w:contextualSpacing w:val="0"/>
        <w:jc w:val="both"/>
      </w:pPr>
      <w:r>
        <w:t xml:space="preserve">Elective Home Education </w:t>
      </w:r>
    </w:p>
    <w:p w:rsidR="00076B58" w:rsidP="003E4310" w:rsidRDefault="00076B58" w14:paraId="5CFCF216" w14:textId="03F19F06">
      <w:pPr>
        <w:pStyle w:val="ListParagraph"/>
        <w:numPr>
          <w:ilvl w:val="1"/>
          <w:numId w:val="4"/>
        </w:numPr>
        <w:ind w:hanging="357"/>
        <w:contextualSpacing w:val="0"/>
        <w:jc w:val="both"/>
      </w:pPr>
      <w:r>
        <w:t xml:space="preserve">School Attendance Duties, Children Missing Education, Child Employment and Performance Licensing </w:t>
      </w:r>
    </w:p>
    <w:p w:rsidR="00076B58" w:rsidP="003E4310" w:rsidRDefault="00076B58" w14:paraId="6EE01453" w14:textId="676E5D1A">
      <w:pPr>
        <w:pStyle w:val="ListParagraph"/>
        <w:numPr>
          <w:ilvl w:val="1"/>
          <w:numId w:val="4"/>
        </w:numPr>
        <w:ind w:hanging="357"/>
        <w:contextualSpacing w:val="0"/>
        <w:jc w:val="both"/>
      </w:pPr>
      <w:r>
        <w:t xml:space="preserve">Virtual School for children in care, children in need and the Virtual College </w:t>
      </w:r>
    </w:p>
    <w:p w:rsidR="00076B58" w:rsidP="003E4310" w:rsidRDefault="00076B58" w14:paraId="2578A84B" w14:textId="0FF6A9EE">
      <w:pPr>
        <w:pStyle w:val="ListParagraph"/>
        <w:numPr>
          <w:ilvl w:val="1"/>
          <w:numId w:val="4"/>
        </w:numPr>
        <w:ind w:hanging="357"/>
        <w:contextualSpacing w:val="0"/>
        <w:jc w:val="both"/>
      </w:pPr>
      <w:r>
        <w:t xml:space="preserve">Safer in School Board </w:t>
      </w:r>
    </w:p>
    <w:p w:rsidR="00076B58" w:rsidP="003E4310" w:rsidRDefault="00076B58" w14:paraId="20DD0DB4" w14:textId="04E1D021">
      <w:pPr>
        <w:pStyle w:val="ListParagraph"/>
        <w:numPr>
          <w:ilvl w:val="1"/>
          <w:numId w:val="4"/>
        </w:numPr>
        <w:ind w:hanging="357"/>
        <w:contextualSpacing w:val="0"/>
        <w:jc w:val="both"/>
      </w:pPr>
      <w:r>
        <w:t xml:space="preserve">County Music Service and Joint Music Hub with Norfolk County Council </w:t>
      </w:r>
    </w:p>
    <w:p w:rsidR="00076B58" w:rsidP="003E4310" w:rsidRDefault="00076B58" w14:paraId="12FF3C84" w14:textId="49857574">
      <w:pPr>
        <w:pStyle w:val="ListParagraph"/>
        <w:numPr>
          <w:ilvl w:val="1"/>
          <w:numId w:val="4"/>
        </w:numPr>
        <w:ind w:hanging="357"/>
        <w:contextualSpacing w:val="0"/>
        <w:jc w:val="both"/>
      </w:pPr>
      <w:r>
        <w:t xml:space="preserve">Work Inspiration, Participation and Tracking </w:t>
      </w:r>
    </w:p>
    <w:p w:rsidR="00076B58" w:rsidP="003E4310" w:rsidRDefault="00076B58" w14:paraId="64C157FC" w14:textId="04F944BB">
      <w:pPr>
        <w:pStyle w:val="ListParagraph"/>
        <w:numPr>
          <w:ilvl w:val="0"/>
          <w:numId w:val="7"/>
        </w:numPr>
        <w:spacing w:before="120" w:after="120"/>
        <w:ind w:hanging="357"/>
        <w:contextualSpacing w:val="0"/>
        <w:jc w:val="both"/>
      </w:pPr>
      <w:r>
        <w:t>Raising educational standards and achievement across the county for Suffolk’s children and young People through oversight of the impact of direct support, challenge and intervention in maintained schools and challenge to the DfE Regions Group in relation to academy schools of concern</w:t>
      </w:r>
      <w:r w:rsidR="005A693F">
        <w:t>.</w:t>
      </w:r>
    </w:p>
    <w:p w:rsidR="00076B58" w:rsidP="003E4310" w:rsidRDefault="00076B58" w14:paraId="68595C0D" w14:textId="301E4D2F">
      <w:pPr>
        <w:pStyle w:val="ListParagraph"/>
        <w:numPr>
          <w:ilvl w:val="0"/>
          <w:numId w:val="7"/>
        </w:numPr>
        <w:spacing w:before="120" w:after="120"/>
        <w:ind w:hanging="357"/>
        <w:contextualSpacing w:val="0"/>
        <w:jc w:val="both"/>
      </w:pPr>
      <w:r>
        <w:t>Development and delivery of a revised Education Strategy reflecting the changes in resource and capacity within SCC CYP 2024-2026</w:t>
      </w:r>
      <w:r w:rsidR="005A693F">
        <w:t>.</w:t>
      </w:r>
    </w:p>
    <w:p w:rsidR="00076B58" w:rsidP="003E4310" w:rsidRDefault="00076B58" w14:paraId="472D4214" w14:textId="7BF12DB0">
      <w:pPr>
        <w:pStyle w:val="ListParagraph"/>
        <w:numPr>
          <w:ilvl w:val="0"/>
          <w:numId w:val="7"/>
        </w:numPr>
        <w:spacing w:before="120" w:after="120"/>
        <w:ind w:hanging="357"/>
        <w:contextualSpacing w:val="0"/>
        <w:jc w:val="both"/>
      </w:pPr>
      <w:r>
        <w:t>Ensuring a robust mechanism for regular communication with settings, schools and trusts - Suffolk Headlines and Early Years Broadcast</w:t>
      </w:r>
      <w:r w:rsidR="005A693F">
        <w:t>.</w:t>
      </w:r>
    </w:p>
    <w:p w:rsidR="00076B58" w:rsidP="003E4310" w:rsidRDefault="00076B58" w14:paraId="2E4CCD90" w14:textId="4396FBFE">
      <w:pPr>
        <w:pStyle w:val="ListParagraph"/>
        <w:numPr>
          <w:ilvl w:val="0"/>
          <w:numId w:val="7"/>
        </w:numPr>
        <w:spacing w:before="120" w:after="120"/>
        <w:ind w:hanging="357"/>
        <w:contextualSpacing w:val="0"/>
        <w:jc w:val="both"/>
      </w:pPr>
      <w:r>
        <w:t>Programme to redesign and embed Participation and Tracking within CYP</w:t>
      </w:r>
      <w:r w:rsidR="005A693F">
        <w:t>.</w:t>
      </w:r>
    </w:p>
    <w:p w:rsidR="00076B58" w:rsidP="003E4310" w:rsidRDefault="00076B58" w14:paraId="5376CE0D" w14:textId="124E1E83">
      <w:pPr>
        <w:pStyle w:val="ListParagraph"/>
        <w:numPr>
          <w:ilvl w:val="0"/>
          <w:numId w:val="7"/>
        </w:numPr>
        <w:spacing w:before="120" w:after="120"/>
        <w:ind w:hanging="357"/>
        <w:contextualSpacing w:val="0"/>
        <w:jc w:val="both"/>
      </w:pPr>
      <w:r>
        <w:lastRenderedPageBreak/>
        <w:t>Influencing the relationship between the LA and the Suffolk education Partnership</w:t>
      </w:r>
      <w:r w:rsidR="005A693F">
        <w:t>.</w:t>
      </w:r>
      <w:r>
        <w:t xml:space="preserve"> </w:t>
      </w:r>
    </w:p>
    <w:p w:rsidR="00076B58" w:rsidP="003E4310" w:rsidRDefault="00076B58" w14:paraId="276070E0" w14:textId="2F2175C6">
      <w:pPr>
        <w:pStyle w:val="ListParagraph"/>
        <w:numPr>
          <w:ilvl w:val="0"/>
          <w:numId w:val="7"/>
        </w:numPr>
        <w:spacing w:before="120" w:after="120"/>
        <w:ind w:hanging="357"/>
        <w:contextualSpacing w:val="0"/>
        <w:jc w:val="both"/>
      </w:pPr>
      <w:r>
        <w:t>Convening and ensuring the effective running of the Suffolk Schools Forum</w:t>
      </w:r>
      <w:r w:rsidR="005A693F">
        <w:t>.</w:t>
      </w:r>
    </w:p>
    <w:p w:rsidR="00076B58" w:rsidP="003E4310" w:rsidRDefault="00076B58" w14:paraId="4E7B13CA" w14:textId="458E0CF1">
      <w:pPr>
        <w:pStyle w:val="ListParagraph"/>
        <w:numPr>
          <w:ilvl w:val="0"/>
          <w:numId w:val="7"/>
        </w:numPr>
        <w:spacing w:before="120" w:after="120"/>
        <w:ind w:hanging="357"/>
        <w:contextualSpacing w:val="0"/>
        <w:jc w:val="both"/>
      </w:pPr>
      <w:r>
        <w:t>Convening and ensuring the effective running of the Standing Advisory Council for Religious Education</w:t>
      </w:r>
      <w:r w:rsidR="005A693F">
        <w:t>.</w:t>
      </w:r>
    </w:p>
    <w:p w:rsidR="00076B58" w:rsidP="003E4310" w:rsidRDefault="00076B58" w14:paraId="7FE1A788" w14:textId="0F329F18">
      <w:pPr>
        <w:pStyle w:val="ListParagraph"/>
        <w:numPr>
          <w:ilvl w:val="0"/>
          <w:numId w:val="7"/>
        </w:numPr>
        <w:spacing w:before="120" w:after="120"/>
        <w:ind w:hanging="357"/>
        <w:contextualSpacing w:val="0"/>
        <w:jc w:val="both"/>
      </w:pPr>
      <w:r>
        <w:t>Developing plans to strengthen the capacity for collaboration within and between schools and the wider educational community</w:t>
      </w:r>
      <w:r w:rsidR="005A693F">
        <w:t>.</w:t>
      </w:r>
    </w:p>
    <w:p w:rsidR="00076B58" w:rsidP="003E4310" w:rsidRDefault="00076B58" w14:paraId="7D02E35D" w14:textId="7B2E2752">
      <w:pPr>
        <w:spacing w:before="120" w:after="120"/>
        <w:jc w:val="both"/>
      </w:pPr>
      <w:r>
        <w:t xml:space="preserve"> </w:t>
      </w:r>
    </w:p>
    <w:p w:rsidRPr="005A693F" w:rsidR="004906CD" w:rsidP="003E4310" w:rsidRDefault="00076B58" w14:paraId="0C471675" w14:textId="65C16182">
      <w:pPr>
        <w:spacing w:before="120" w:after="120"/>
        <w:jc w:val="both"/>
        <w:rPr>
          <w:b/>
          <w:bCs/>
        </w:rPr>
      </w:pPr>
      <w:r w:rsidRPr="00076B58">
        <w:rPr>
          <w:b/>
          <w:bCs/>
        </w:rPr>
        <w:t>Accountability</w:t>
      </w:r>
    </w:p>
    <w:p w:rsidR="00076B58" w:rsidP="003E4310" w:rsidRDefault="00076B58" w14:paraId="49C8A5DA" w14:textId="51591BCE">
      <w:pPr>
        <w:pStyle w:val="ListParagraph"/>
        <w:numPr>
          <w:ilvl w:val="0"/>
          <w:numId w:val="10"/>
        </w:numPr>
        <w:spacing w:before="120" w:after="120"/>
        <w:ind w:hanging="357"/>
        <w:contextualSpacing w:val="0"/>
        <w:jc w:val="both"/>
      </w:pPr>
      <w:r>
        <w:t>The effective deployment of Education</w:t>
      </w:r>
      <w:r w:rsidR="08D32A1B">
        <w:t xml:space="preserve"> </w:t>
      </w:r>
      <w:r>
        <w:t>and Learning resources and oversight of all appropriate budgets</w:t>
      </w:r>
      <w:r w:rsidR="005A693F">
        <w:t>.</w:t>
      </w:r>
    </w:p>
    <w:p w:rsidR="00076B58" w:rsidP="003E4310" w:rsidRDefault="00076B58" w14:paraId="658541E6" w14:textId="41585FEB">
      <w:pPr>
        <w:pStyle w:val="ListParagraph"/>
        <w:numPr>
          <w:ilvl w:val="0"/>
          <w:numId w:val="10"/>
        </w:numPr>
        <w:spacing w:before="120" w:after="120"/>
        <w:ind w:hanging="357"/>
        <w:contextualSpacing w:val="0"/>
        <w:jc w:val="both"/>
      </w:pPr>
      <w:r>
        <w:t xml:space="preserve">Ensuring statutory requirements are met in relation to: </w:t>
      </w:r>
    </w:p>
    <w:p w:rsidR="00076B58" w:rsidP="003E4310" w:rsidRDefault="00076B58" w14:paraId="443E0A0B" w14:textId="1E352FCB">
      <w:pPr>
        <w:pStyle w:val="ListParagraph"/>
        <w:numPr>
          <w:ilvl w:val="1"/>
          <w:numId w:val="10"/>
        </w:numPr>
        <w:ind w:hanging="357"/>
        <w:contextualSpacing w:val="0"/>
        <w:jc w:val="both"/>
      </w:pPr>
      <w:r>
        <w:t xml:space="preserve">Early Years and Childcare sufficiency, enhanced childcare and wrap around childcare </w:t>
      </w:r>
    </w:p>
    <w:p w:rsidR="00076B58" w:rsidP="003E4310" w:rsidRDefault="00076B58" w14:paraId="1B141AA5" w14:textId="6D4A20D1">
      <w:pPr>
        <w:pStyle w:val="ListParagraph"/>
        <w:numPr>
          <w:ilvl w:val="1"/>
          <w:numId w:val="10"/>
        </w:numPr>
        <w:ind w:hanging="357"/>
        <w:contextualSpacing w:val="0"/>
        <w:jc w:val="both"/>
      </w:pPr>
      <w:r>
        <w:t xml:space="preserve">School Place sufficiency </w:t>
      </w:r>
    </w:p>
    <w:p w:rsidR="00076B58" w:rsidP="003E4310" w:rsidRDefault="00076B58" w14:paraId="6D4EECD4" w14:textId="738D1760">
      <w:pPr>
        <w:pStyle w:val="ListParagraph"/>
        <w:numPr>
          <w:ilvl w:val="1"/>
          <w:numId w:val="10"/>
        </w:numPr>
        <w:ind w:hanging="357"/>
        <w:contextualSpacing w:val="0"/>
        <w:jc w:val="both"/>
      </w:pPr>
      <w:r>
        <w:t xml:space="preserve">Normal Round Admissions  </w:t>
      </w:r>
    </w:p>
    <w:p w:rsidR="00076B58" w:rsidP="003E4310" w:rsidRDefault="00076B58" w14:paraId="07E06666" w14:textId="101546D9">
      <w:pPr>
        <w:pStyle w:val="ListParagraph"/>
        <w:numPr>
          <w:ilvl w:val="1"/>
          <w:numId w:val="10"/>
        </w:numPr>
        <w:ind w:hanging="357"/>
        <w:contextualSpacing w:val="0"/>
        <w:jc w:val="both"/>
      </w:pPr>
      <w:r>
        <w:t xml:space="preserve">LA Admissions Policy </w:t>
      </w:r>
    </w:p>
    <w:p w:rsidR="00076B58" w:rsidP="003E4310" w:rsidRDefault="00076B58" w14:paraId="46C50164" w14:textId="4160090D">
      <w:pPr>
        <w:pStyle w:val="ListParagraph"/>
        <w:numPr>
          <w:ilvl w:val="1"/>
          <w:numId w:val="10"/>
        </w:numPr>
        <w:ind w:hanging="357"/>
        <w:contextualSpacing w:val="0"/>
        <w:jc w:val="both"/>
      </w:pPr>
      <w:r>
        <w:t xml:space="preserve">Fair Access Policy </w:t>
      </w:r>
    </w:p>
    <w:p w:rsidR="00076B58" w:rsidP="003E4310" w:rsidRDefault="00076B58" w14:paraId="0ED324DC" w14:textId="13667808">
      <w:pPr>
        <w:pStyle w:val="ListParagraph"/>
        <w:numPr>
          <w:ilvl w:val="1"/>
          <w:numId w:val="10"/>
        </w:numPr>
        <w:ind w:hanging="357"/>
        <w:contextualSpacing w:val="0"/>
        <w:jc w:val="both"/>
      </w:pPr>
      <w:r>
        <w:t xml:space="preserve">School Travel Policy, Post 16 Travel and relationship with PTU in GHI </w:t>
      </w:r>
    </w:p>
    <w:p w:rsidR="00076B58" w:rsidP="003E4310" w:rsidRDefault="00076B58" w14:paraId="5539C2FE" w14:textId="6A5DDB81">
      <w:pPr>
        <w:pStyle w:val="ListParagraph"/>
        <w:numPr>
          <w:ilvl w:val="1"/>
          <w:numId w:val="10"/>
        </w:numPr>
        <w:ind w:hanging="357"/>
        <w:contextualSpacing w:val="0"/>
        <w:jc w:val="both"/>
      </w:pPr>
      <w:r>
        <w:t xml:space="preserve">Working Together Attendance Duties, Children Missing Education and </w:t>
      </w:r>
    </w:p>
    <w:p w:rsidR="00076B58" w:rsidP="003E4310" w:rsidRDefault="00076B58" w14:paraId="23FA7785" w14:textId="7145C5F7">
      <w:pPr>
        <w:pStyle w:val="ListParagraph"/>
        <w:numPr>
          <w:ilvl w:val="1"/>
          <w:numId w:val="10"/>
        </w:numPr>
        <w:ind w:hanging="357"/>
        <w:contextualSpacing w:val="0"/>
        <w:jc w:val="both"/>
      </w:pPr>
      <w:r>
        <w:t xml:space="preserve">School Improvement in LA maintained schools </w:t>
      </w:r>
    </w:p>
    <w:p w:rsidR="00076B58" w:rsidP="003E4310" w:rsidRDefault="00076B58" w14:paraId="5AC7FCB6" w14:textId="51E1B65E">
      <w:pPr>
        <w:pStyle w:val="ListParagraph"/>
        <w:numPr>
          <w:ilvl w:val="1"/>
          <w:numId w:val="10"/>
        </w:numPr>
        <w:ind w:hanging="357"/>
        <w:contextualSpacing w:val="0"/>
        <w:jc w:val="both"/>
      </w:pPr>
      <w:r>
        <w:t xml:space="preserve">Performance Challenge to the DfE for Academy schools of concern </w:t>
      </w:r>
    </w:p>
    <w:p w:rsidR="00076B58" w:rsidP="003E4310" w:rsidRDefault="00076B58" w14:paraId="4536B253" w14:textId="2AFD153B">
      <w:pPr>
        <w:pStyle w:val="ListParagraph"/>
        <w:numPr>
          <w:ilvl w:val="1"/>
          <w:numId w:val="10"/>
        </w:numPr>
        <w:ind w:hanging="357"/>
        <w:contextualSpacing w:val="0"/>
        <w:jc w:val="both"/>
      </w:pPr>
      <w:r>
        <w:t xml:space="preserve">Support and challenge to maintained schools to operate effectively within their assigned budget </w:t>
      </w:r>
    </w:p>
    <w:p w:rsidR="00076B58" w:rsidP="003E4310" w:rsidRDefault="00076B58" w14:paraId="5E63FCAE" w14:textId="6BBA9886">
      <w:pPr>
        <w:pStyle w:val="ListParagraph"/>
        <w:numPr>
          <w:ilvl w:val="1"/>
          <w:numId w:val="10"/>
        </w:numPr>
        <w:ind w:hanging="357"/>
        <w:contextualSpacing w:val="0"/>
        <w:jc w:val="both"/>
      </w:pPr>
      <w:r>
        <w:t xml:space="preserve">Robust and evidence-based use of the LA powers of intervention in maintained schools, when other approaches have not delivered the desired improvements </w:t>
      </w:r>
    </w:p>
    <w:p w:rsidR="00076B58" w:rsidP="003E4310" w:rsidRDefault="00076B58" w14:paraId="3CE199F2" w14:textId="1F6B65D9">
      <w:pPr>
        <w:pStyle w:val="ListParagraph"/>
        <w:numPr>
          <w:ilvl w:val="1"/>
          <w:numId w:val="10"/>
        </w:numPr>
        <w:ind w:hanging="357"/>
        <w:contextualSpacing w:val="0"/>
        <w:jc w:val="both"/>
      </w:pPr>
      <w:r>
        <w:t xml:space="preserve">Virtual School for children in care, children in need and the Virtual College </w:t>
      </w:r>
    </w:p>
    <w:p w:rsidR="00076B58" w:rsidP="003E4310" w:rsidRDefault="00076B58" w14:paraId="35DBA09F" w14:textId="0279B933">
      <w:pPr>
        <w:pStyle w:val="ListParagraph"/>
        <w:numPr>
          <w:ilvl w:val="1"/>
          <w:numId w:val="10"/>
        </w:numPr>
        <w:ind w:hanging="357"/>
        <w:contextualSpacing w:val="0"/>
        <w:jc w:val="both"/>
      </w:pPr>
      <w:r>
        <w:t xml:space="preserve">Arts Council Music Hub expectations and requirements </w:t>
      </w:r>
    </w:p>
    <w:p w:rsidR="00076B58" w:rsidP="003E4310" w:rsidRDefault="00076B58" w14:paraId="45ADC715" w14:textId="4E012185">
      <w:pPr>
        <w:pStyle w:val="ListParagraph"/>
        <w:numPr>
          <w:ilvl w:val="1"/>
          <w:numId w:val="10"/>
        </w:numPr>
        <w:ind w:hanging="357"/>
        <w:contextualSpacing w:val="0"/>
        <w:jc w:val="both"/>
      </w:pPr>
      <w:r>
        <w:t xml:space="preserve">Tracking and Participation duties  </w:t>
      </w:r>
    </w:p>
    <w:p w:rsidR="00076B58" w:rsidP="003E4310" w:rsidRDefault="00076B58" w14:paraId="36BB49DF" w14:textId="052DD541">
      <w:pPr>
        <w:pStyle w:val="ListParagraph"/>
        <w:numPr>
          <w:ilvl w:val="1"/>
          <w:numId w:val="10"/>
        </w:numPr>
        <w:ind w:hanging="357"/>
        <w:contextualSpacing w:val="0"/>
        <w:jc w:val="both"/>
      </w:pPr>
      <w:r>
        <w:t xml:space="preserve">Suffolk Schools Forum  </w:t>
      </w:r>
    </w:p>
    <w:p w:rsidR="00076B58" w:rsidP="003E4310" w:rsidRDefault="00076B58" w14:paraId="4A0DB04D" w14:textId="1726C5F5">
      <w:pPr>
        <w:pStyle w:val="ListParagraph"/>
        <w:numPr>
          <w:ilvl w:val="1"/>
          <w:numId w:val="10"/>
        </w:numPr>
        <w:ind w:hanging="357"/>
        <w:contextualSpacing w:val="0"/>
        <w:jc w:val="both"/>
      </w:pPr>
      <w:r>
        <w:t xml:space="preserve">Standing Advisory Council for Religious Education </w:t>
      </w:r>
    </w:p>
    <w:p w:rsidR="00076B58" w:rsidP="003E4310" w:rsidRDefault="00076B58" w14:paraId="0A314DF9" w14:textId="666411B6">
      <w:pPr>
        <w:pStyle w:val="ListParagraph"/>
        <w:numPr>
          <w:ilvl w:val="0"/>
          <w:numId w:val="10"/>
        </w:numPr>
        <w:spacing w:before="120" w:after="120"/>
        <w:ind w:hanging="357"/>
        <w:contextualSpacing w:val="0"/>
        <w:jc w:val="both"/>
      </w:pPr>
      <w:r>
        <w:t>Impact, quality and performance of the LAs intervention in schools and education settings where the LA has direct responsibility</w:t>
      </w:r>
      <w:r w:rsidR="005A693F">
        <w:t>.</w:t>
      </w:r>
    </w:p>
    <w:p w:rsidR="00076B58" w:rsidP="003E4310" w:rsidRDefault="00076B58" w14:paraId="65CDEED8" w14:textId="59F95106">
      <w:pPr>
        <w:pStyle w:val="ListParagraph"/>
        <w:numPr>
          <w:ilvl w:val="0"/>
          <w:numId w:val="10"/>
        </w:numPr>
        <w:spacing w:before="120" w:after="120"/>
        <w:ind w:hanging="357"/>
        <w:contextualSpacing w:val="0"/>
        <w:jc w:val="both"/>
      </w:pPr>
      <w:r>
        <w:t>Ensuring effective relationships with schools, educational settings, providers, governing bodies and relevant associations</w:t>
      </w:r>
      <w:r w:rsidR="005A693F">
        <w:t>.</w:t>
      </w:r>
    </w:p>
    <w:p w:rsidR="004906CD" w:rsidP="003E4310" w:rsidRDefault="004906CD" w14:paraId="4AAC2D88" w14:textId="77777777">
      <w:pPr>
        <w:spacing w:before="120" w:after="120"/>
        <w:jc w:val="both"/>
      </w:pPr>
    </w:p>
    <w:p w:rsidRPr="005A693F" w:rsidR="00076B58" w:rsidP="003E4310" w:rsidRDefault="00076B58" w14:paraId="3ECAE9DD" w14:textId="4B4DE7DC">
      <w:pPr>
        <w:spacing w:before="120" w:after="120"/>
        <w:jc w:val="both"/>
        <w:rPr>
          <w:b/>
          <w:bCs/>
        </w:rPr>
      </w:pPr>
      <w:r w:rsidRPr="004906CD">
        <w:rPr>
          <w:b/>
          <w:bCs/>
        </w:rPr>
        <w:t>Responsibility</w:t>
      </w:r>
    </w:p>
    <w:p w:rsidR="005A693F" w:rsidP="003E4310" w:rsidRDefault="00076B58" w14:paraId="0AFA56A2" w14:textId="77777777">
      <w:pPr>
        <w:pStyle w:val="ListParagraph"/>
        <w:numPr>
          <w:ilvl w:val="0"/>
          <w:numId w:val="13"/>
        </w:numPr>
        <w:spacing w:before="120" w:after="120"/>
        <w:ind w:hanging="357"/>
        <w:contextualSpacing w:val="0"/>
        <w:jc w:val="both"/>
      </w:pPr>
      <w:r>
        <w:t>LA relationship with</w:t>
      </w:r>
      <w:r w:rsidR="005A693F">
        <w:t>:</w:t>
      </w:r>
    </w:p>
    <w:p w:rsidR="00076B58" w:rsidP="003E4310" w:rsidRDefault="00076B58" w14:paraId="097AAB84" w14:textId="466F963B">
      <w:pPr>
        <w:pStyle w:val="ListParagraph"/>
        <w:numPr>
          <w:ilvl w:val="1"/>
          <w:numId w:val="13"/>
        </w:numPr>
        <w:ind w:hanging="357"/>
        <w:contextualSpacing w:val="0"/>
        <w:jc w:val="both"/>
      </w:pPr>
      <w:r>
        <w:t xml:space="preserve">the family of LA maintained schools and their governing bodies </w:t>
      </w:r>
    </w:p>
    <w:p w:rsidR="005A693F" w:rsidP="003E4310" w:rsidRDefault="00076B58" w14:paraId="34B1E21D" w14:textId="77777777">
      <w:pPr>
        <w:pStyle w:val="ListParagraph"/>
        <w:numPr>
          <w:ilvl w:val="1"/>
          <w:numId w:val="13"/>
        </w:numPr>
        <w:ind w:hanging="357"/>
        <w:contextualSpacing w:val="0"/>
        <w:jc w:val="both"/>
      </w:pPr>
      <w:r>
        <w:t xml:space="preserve">the many academy trusts running schools in Suffolk and educating Suffolk children </w:t>
      </w:r>
    </w:p>
    <w:p w:rsidR="005A693F" w:rsidP="003E4310" w:rsidRDefault="00076B58" w14:paraId="26EA959E" w14:textId="77777777">
      <w:pPr>
        <w:pStyle w:val="ListParagraph"/>
        <w:numPr>
          <w:ilvl w:val="1"/>
          <w:numId w:val="13"/>
        </w:numPr>
        <w:ind w:hanging="357"/>
        <w:contextualSpacing w:val="0"/>
        <w:jc w:val="both"/>
      </w:pPr>
      <w:r>
        <w:t xml:space="preserve">Diocesan Directors of Education and their teams </w:t>
      </w:r>
    </w:p>
    <w:p w:rsidR="005A693F" w:rsidP="003E4310" w:rsidRDefault="00076B58" w14:paraId="15E30108" w14:textId="77777777">
      <w:pPr>
        <w:pStyle w:val="ListParagraph"/>
        <w:numPr>
          <w:ilvl w:val="1"/>
          <w:numId w:val="13"/>
        </w:numPr>
        <w:ind w:hanging="357"/>
        <w:contextualSpacing w:val="0"/>
        <w:jc w:val="both"/>
      </w:pPr>
      <w:r>
        <w:t xml:space="preserve">the FE Colleges and training providers </w:t>
      </w:r>
    </w:p>
    <w:p w:rsidR="005A693F" w:rsidP="003E4310" w:rsidRDefault="00076B58" w14:paraId="723CFC9E" w14:textId="77777777">
      <w:pPr>
        <w:pStyle w:val="ListParagraph"/>
        <w:numPr>
          <w:ilvl w:val="1"/>
          <w:numId w:val="13"/>
        </w:numPr>
        <w:ind w:hanging="357"/>
        <w:contextualSpacing w:val="0"/>
        <w:jc w:val="both"/>
      </w:pPr>
      <w:r>
        <w:lastRenderedPageBreak/>
        <w:t xml:space="preserve">the DfE Regions Group </w:t>
      </w:r>
    </w:p>
    <w:p w:rsidR="00076B58" w:rsidP="003E4310" w:rsidRDefault="00076B58" w14:paraId="67B519AA" w14:textId="0D93980E">
      <w:pPr>
        <w:pStyle w:val="ListParagraph"/>
        <w:numPr>
          <w:ilvl w:val="1"/>
          <w:numId w:val="13"/>
        </w:numPr>
        <w:ind w:hanging="357"/>
        <w:contextualSpacing w:val="0"/>
        <w:jc w:val="both"/>
      </w:pPr>
      <w:r>
        <w:t xml:space="preserve">Ofsted/SHMI </w:t>
      </w:r>
    </w:p>
    <w:p w:rsidR="00076B58" w:rsidP="003E4310" w:rsidRDefault="00076B58" w14:paraId="29A67E07" w14:textId="0C0E32D5">
      <w:pPr>
        <w:pStyle w:val="ListParagraph"/>
        <w:numPr>
          <w:ilvl w:val="0"/>
          <w:numId w:val="13"/>
        </w:numPr>
        <w:spacing w:before="120" w:after="120"/>
        <w:ind w:hanging="357"/>
        <w:contextualSpacing w:val="0"/>
        <w:jc w:val="both"/>
      </w:pPr>
      <w:r>
        <w:t>Education</w:t>
      </w:r>
      <w:r w:rsidR="248A51FB">
        <w:t xml:space="preserve"> </w:t>
      </w:r>
      <w:r>
        <w:t>and Learning budget management</w:t>
      </w:r>
      <w:r w:rsidR="005A693F">
        <w:t>.</w:t>
      </w:r>
    </w:p>
    <w:p w:rsidR="00076B58" w:rsidP="003E4310" w:rsidRDefault="00076B58" w14:paraId="733DA244" w14:textId="1A8100C9">
      <w:pPr>
        <w:pStyle w:val="ListParagraph"/>
        <w:numPr>
          <w:ilvl w:val="0"/>
          <w:numId w:val="13"/>
        </w:numPr>
        <w:spacing w:before="120" w:after="120"/>
        <w:ind w:hanging="357"/>
        <w:contextualSpacing w:val="0"/>
        <w:jc w:val="both"/>
      </w:pPr>
      <w:r>
        <w:t>Statutory functions delivered by the teams in Education and Learning</w:t>
      </w:r>
      <w:r w:rsidR="005A693F">
        <w:t>.</w:t>
      </w:r>
    </w:p>
    <w:p w:rsidR="00076B58" w:rsidP="003E4310" w:rsidRDefault="00076B58" w14:paraId="1E86EEBC" w14:textId="708601C6">
      <w:pPr>
        <w:pStyle w:val="ListParagraph"/>
        <w:numPr>
          <w:ilvl w:val="0"/>
          <w:numId w:val="13"/>
        </w:numPr>
        <w:spacing w:before="120" w:after="120"/>
        <w:ind w:hanging="357"/>
        <w:contextualSpacing w:val="0"/>
        <w:jc w:val="both"/>
      </w:pPr>
      <w:r>
        <w:t>Effective policy development for the council’s educational duties in relation to the above services</w:t>
      </w:r>
      <w:r w:rsidR="005A693F">
        <w:t>.</w:t>
      </w:r>
    </w:p>
    <w:p w:rsidR="00076B58" w:rsidP="003E4310" w:rsidRDefault="00076B58" w14:paraId="398168A8" w14:textId="552279B4">
      <w:pPr>
        <w:pStyle w:val="ListParagraph"/>
        <w:numPr>
          <w:ilvl w:val="0"/>
          <w:numId w:val="13"/>
        </w:numPr>
        <w:spacing w:before="120" w:after="120"/>
        <w:ind w:hanging="357"/>
        <w:contextualSpacing w:val="0"/>
        <w:jc w:val="both"/>
      </w:pPr>
      <w:r>
        <w:t>High level councillor engagement and support in relation to technical briefings, responding to and co-ordinating responses to questions, attendance at Informal Cabinet, Cabinet and wider political administration and opposition group meetings as required</w:t>
      </w:r>
      <w:r w:rsidR="005A693F">
        <w:t>.</w:t>
      </w:r>
    </w:p>
    <w:p w:rsidR="00076B58" w:rsidP="003E4310" w:rsidRDefault="00076B58" w14:paraId="3498BE03" w14:textId="26A3C768">
      <w:pPr>
        <w:pStyle w:val="ListParagraph"/>
        <w:numPr>
          <w:ilvl w:val="0"/>
          <w:numId w:val="13"/>
        </w:numPr>
        <w:spacing w:before="120" w:after="120"/>
        <w:ind w:hanging="357"/>
        <w:contextualSpacing w:val="0"/>
        <w:jc w:val="both"/>
      </w:pPr>
      <w:r>
        <w:t>Supporting team officers in engaging with councillors and MPs</w:t>
      </w:r>
      <w:r w:rsidR="005A693F">
        <w:t>.</w:t>
      </w:r>
      <w:r>
        <w:t xml:space="preserve"> </w:t>
      </w:r>
    </w:p>
    <w:p w:rsidR="005A693F" w:rsidP="003E4310" w:rsidRDefault="00076B58" w14:paraId="3A16AE2E" w14:textId="653EC566">
      <w:pPr>
        <w:pStyle w:val="ListParagraph"/>
        <w:numPr>
          <w:ilvl w:val="0"/>
          <w:numId w:val="13"/>
        </w:numPr>
        <w:spacing w:before="120" w:after="120"/>
        <w:ind w:hanging="357"/>
        <w:contextualSpacing w:val="0"/>
        <w:jc w:val="both"/>
      </w:pPr>
      <w:r>
        <w:t>Effective leadership, preparation and presentation of education themes brought before the Education and Children Services Scrutiny Committee</w:t>
      </w:r>
      <w:r w:rsidR="005A693F">
        <w:t>.</w:t>
      </w:r>
    </w:p>
    <w:p w:rsidR="00076B58" w:rsidP="003E4310" w:rsidRDefault="00076B58" w14:paraId="4E820055" w14:textId="6195327D">
      <w:pPr>
        <w:pStyle w:val="ListParagraph"/>
        <w:numPr>
          <w:ilvl w:val="0"/>
          <w:numId w:val="13"/>
        </w:numPr>
        <w:spacing w:before="120" w:after="120"/>
        <w:ind w:hanging="357"/>
        <w:contextualSpacing w:val="0"/>
        <w:jc w:val="both"/>
      </w:pPr>
      <w:r>
        <w:t>Timely support for councillor’s questions and requests in relation to</w:t>
      </w:r>
      <w:r w:rsidR="005A693F">
        <w:t xml:space="preserve"> </w:t>
      </w:r>
      <w:r>
        <w:t>Education</w:t>
      </w:r>
      <w:r w:rsidR="61799A24">
        <w:t xml:space="preserve"> </w:t>
      </w:r>
      <w:r>
        <w:t>and Learning and the council’s statutory education duties</w:t>
      </w:r>
      <w:r w:rsidR="005A693F">
        <w:t>.</w:t>
      </w:r>
    </w:p>
    <w:p w:rsidR="00076B58" w:rsidP="003E4310" w:rsidRDefault="00076B58" w14:paraId="6C53A1BB" w14:textId="7441EFB3">
      <w:pPr>
        <w:pStyle w:val="ListParagraph"/>
        <w:numPr>
          <w:ilvl w:val="0"/>
          <w:numId w:val="13"/>
        </w:numPr>
        <w:spacing w:before="120" w:after="120"/>
        <w:ind w:hanging="357"/>
        <w:contextualSpacing w:val="0"/>
        <w:jc w:val="both"/>
      </w:pPr>
      <w:r>
        <w:t>Ensuring effective strong partnership working across the complex publicly funded school system in Suffolk</w:t>
      </w:r>
      <w:r w:rsidR="005A693F">
        <w:t>.</w:t>
      </w:r>
    </w:p>
    <w:p w:rsidR="00076B58" w:rsidP="003E4310" w:rsidRDefault="00076B58" w14:paraId="5F706F81" w14:textId="23C728D8">
      <w:pPr>
        <w:pStyle w:val="ListParagraph"/>
        <w:numPr>
          <w:ilvl w:val="0"/>
          <w:numId w:val="13"/>
        </w:numPr>
        <w:spacing w:before="120" w:after="120"/>
        <w:ind w:hanging="357"/>
        <w:contextualSpacing w:val="0"/>
        <w:jc w:val="both"/>
      </w:pPr>
      <w:r>
        <w:t>Ensuring strong partnership with public and voluntary sector partners</w:t>
      </w:r>
      <w:r w:rsidR="005A693F">
        <w:t>.</w:t>
      </w:r>
    </w:p>
    <w:p w:rsidR="0013358E" w:rsidP="003E4310" w:rsidRDefault="00076B58" w14:paraId="078EB3CB" w14:textId="39451A53">
      <w:pPr>
        <w:pStyle w:val="ListParagraph"/>
        <w:numPr>
          <w:ilvl w:val="0"/>
          <w:numId w:val="13"/>
        </w:numPr>
        <w:spacing w:before="120" w:after="120"/>
        <w:ind w:hanging="357"/>
        <w:contextualSpacing w:val="0"/>
        <w:jc w:val="both"/>
      </w:pPr>
      <w:r>
        <w:t>Ensuring the continuous critical review of education</w:t>
      </w:r>
      <w:r w:rsidR="02CD0FD0">
        <w:t xml:space="preserve"> </w:t>
      </w:r>
      <w:r>
        <w:t>and learning priorities, use of resources and team deployment</w:t>
      </w:r>
      <w:r w:rsidR="005A693F">
        <w:t>.</w:t>
      </w:r>
    </w:p>
    <w:sectPr w:rsidR="0013358E" w:rsidSect="008F380B">
      <w:pgSz w:w="11906" w:h="16838"/>
      <w:pgMar w:top="1440" w:right="1440" w:bottom="1440"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F81B" w14:textId="77777777" w:rsidR="00B07A76" w:rsidRDefault="00B07A76" w:rsidP="008F380B">
      <w:r>
        <w:separator/>
      </w:r>
    </w:p>
  </w:endnote>
  <w:endnote w:type="continuationSeparator" w:id="0">
    <w:p w14:paraId="7B944817" w14:textId="77777777" w:rsidR="00B07A76" w:rsidRDefault="00B07A76" w:rsidP="008F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F9E5" w14:textId="77777777" w:rsidR="00B07A76" w:rsidRDefault="00B07A76" w:rsidP="008F380B">
      <w:r>
        <w:separator/>
      </w:r>
    </w:p>
  </w:footnote>
  <w:footnote w:type="continuationSeparator" w:id="0">
    <w:p w14:paraId="0D8366E9" w14:textId="77777777" w:rsidR="00B07A76" w:rsidRDefault="00B07A76" w:rsidP="008F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20E"/>
    <w:multiLevelType w:val="hybridMultilevel"/>
    <w:tmpl w:val="8C18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F78BF"/>
    <w:multiLevelType w:val="hybridMultilevel"/>
    <w:tmpl w:val="17D0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55E64"/>
    <w:multiLevelType w:val="hybridMultilevel"/>
    <w:tmpl w:val="E1869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C7DB9"/>
    <w:multiLevelType w:val="hybridMultilevel"/>
    <w:tmpl w:val="FCC4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882F72"/>
    <w:multiLevelType w:val="hybridMultilevel"/>
    <w:tmpl w:val="EBE2F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C56093"/>
    <w:multiLevelType w:val="hybridMultilevel"/>
    <w:tmpl w:val="676A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80427"/>
    <w:multiLevelType w:val="hybridMultilevel"/>
    <w:tmpl w:val="7D468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B7CF43E">
      <w:start w:val="21"/>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8235A"/>
    <w:multiLevelType w:val="hybridMultilevel"/>
    <w:tmpl w:val="A85C49DC"/>
    <w:lvl w:ilvl="0" w:tplc="0DB63AD0">
      <w:start w:val="2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73E9A"/>
    <w:multiLevelType w:val="hybridMultilevel"/>
    <w:tmpl w:val="DB7C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B381D"/>
    <w:multiLevelType w:val="hybridMultilevel"/>
    <w:tmpl w:val="F972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E4456"/>
    <w:multiLevelType w:val="hybridMultilevel"/>
    <w:tmpl w:val="A1BC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9733F3"/>
    <w:multiLevelType w:val="hybridMultilevel"/>
    <w:tmpl w:val="5294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26CE5"/>
    <w:multiLevelType w:val="hybridMultilevel"/>
    <w:tmpl w:val="CAD8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500872">
    <w:abstractNumId w:val="10"/>
  </w:num>
  <w:num w:numId="2" w16cid:durableId="659578786">
    <w:abstractNumId w:val="0"/>
  </w:num>
  <w:num w:numId="3" w16cid:durableId="5861840">
    <w:abstractNumId w:val="7"/>
  </w:num>
  <w:num w:numId="4" w16cid:durableId="1328708868">
    <w:abstractNumId w:val="6"/>
  </w:num>
  <w:num w:numId="5" w16cid:durableId="625162306">
    <w:abstractNumId w:val="12"/>
  </w:num>
  <w:num w:numId="6" w16cid:durableId="1383018463">
    <w:abstractNumId w:val="3"/>
  </w:num>
  <w:num w:numId="7" w16cid:durableId="901788945">
    <w:abstractNumId w:val="1"/>
  </w:num>
  <w:num w:numId="8" w16cid:durableId="520320176">
    <w:abstractNumId w:val="9"/>
  </w:num>
  <w:num w:numId="9" w16cid:durableId="419643227">
    <w:abstractNumId w:val="5"/>
  </w:num>
  <w:num w:numId="10" w16cid:durableId="59790873">
    <w:abstractNumId w:val="4"/>
  </w:num>
  <w:num w:numId="11" w16cid:durableId="1815294404">
    <w:abstractNumId w:val="11"/>
  </w:num>
  <w:num w:numId="12" w16cid:durableId="2068456748">
    <w:abstractNumId w:val="8"/>
  </w:num>
  <w:num w:numId="13" w16cid:durableId="511992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8E"/>
    <w:rsid w:val="00076B58"/>
    <w:rsid w:val="0013358E"/>
    <w:rsid w:val="0021344E"/>
    <w:rsid w:val="00285322"/>
    <w:rsid w:val="002C03F3"/>
    <w:rsid w:val="003123EF"/>
    <w:rsid w:val="003E4310"/>
    <w:rsid w:val="004906CD"/>
    <w:rsid w:val="00555101"/>
    <w:rsid w:val="005A693F"/>
    <w:rsid w:val="00682A2D"/>
    <w:rsid w:val="006D6285"/>
    <w:rsid w:val="00771DF3"/>
    <w:rsid w:val="008D374E"/>
    <w:rsid w:val="008D57C6"/>
    <w:rsid w:val="008F380B"/>
    <w:rsid w:val="00900CC9"/>
    <w:rsid w:val="00A1625B"/>
    <w:rsid w:val="00B07A76"/>
    <w:rsid w:val="00B619F6"/>
    <w:rsid w:val="00BC6EF6"/>
    <w:rsid w:val="00E00715"/>
    <w:rsid w:val="00E3257E"/>
    <w:rsid w:val="00EC0E65"/>
    <w:rsid w:val="00F71355"/>
    <w:rsid w:val="00FA27B1"/>
    <w:rsid w:val="02CD0FD0"/>
    <w:rsid w:val="08D32A1B"/>
    <w:rsid w:val="14CEDA58"/>
    <w:rsid w:val="248A51FB"/>
    <w:rsid w:val="615B7774"/>
    <w:rsid w:val="61799A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C531"/>
  <w15:chartTrackingRefBased/>
  <w15:docId w15:val="{594F948E-AEC2-44A1-A592-16851282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80B"/>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133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5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5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5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5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58E"/>
    <w:rPr>
      <w:rFonts w:eastAsiaTheme="majorEastAsia" w:cstheme="majorBidi"/>
      <w:color w:val="272727" w:themeColor="text1" w:themeTint="D8"/>
    </w:rPr>
  </w:style>
  <w:style w:type="paragraph" w:styleId="Title">
    <w:name w:val="Title"/>
    <w:basedOn w:val="Normal"/>
    <w:next w:val="Normal"/>
    <w:link w:val="TitleChar"/>
    <w:uiPriority w:val="10"/>
    <w:qFormat/>
    <w:rsid w:val="001335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58E"/>
    <w:pPr>
      <w:spacing w:before="160"/>
      <w:jc w:val="center"/>
    </w:pPr>
    <w:rPr>
      <w:i/>
      <w:iCs/>
      <w:color w:val="404040" w:themeColor="text1" w:themeTint="BF"/>
    </w:rPr>
  </w:style>
  <w:style w:type="character" w:customStyle="1" w:styleId="QuoteChar">
    <w:name w:val="Quote Char"/>
    <w:basedOn w:val="DefaultParagraphFont"/>
    <w:link w:val="Quote"/>
    <w:uiPriority w:val="29"/>
    <w:rsid w:val="0013358E"/>
    <w:rPr>
      <w:i/>
      <w:iCs/>
      <w:color w:val="404040" w:themeColor="text1" w:themeTint="BF"/>
    </w:rPr>
  </w:style>
  <w:style w:type="paragraph" w:styleId="ListParagraph">
    <w:name w:val="List Paragraph"/>
    <w:basedOn w:val="Normal"/>
    <w:uiPriority w:val="34"/>
    <w:qFormat/>
    <w:rsid w:val="0013358E"/>
    <w:pPr>
      <w:ind w:left="720"/>
      <w:contextualSpacing/>
    </w:pPr>
  </w:style>
  <w:style w:type="character" w:styleId="IntenseEmphasis">
    <w:name w:val="Intense Emphasis"/>
    <w:basedOn w:val="DefaultParagraphFont"/>
    <w:uiPriority w:val="21"/>
    <w:qFormat/>
    <w:rsid w:val="0013358E"/>
    <w:rPr>
      <w:i/>
      <w:iCs/>
      <w:color w:val="0F4761" w:themeColor="accent1" w:themeShade="BF"/>
    </w:rPr>
  </w:style>
  <w:style w:type="paragraph" w:styleId="IntenseQuote">
    <w:name w:val="Intense Quote"/>
    <w:basedOn w:val="Normal"/>
    <w:next w:val="Normal"/>
    <w:link w:val="IntenseQuoteChar"/>
    <w:uiPriority w:val="30"/>
    <w:qFormat/>
    <w:rsid w:val="00133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58E"/>
    <w:rPr>
      <w:i/>
      <w:iCs/>
      <w:color w:val="0F4761" w:themeColor="accent1" w:themeShade="BF"/>
    </w:rPr>
  </w:style>
  <w:style w:type="character" w:styleId="IntenseReference">
    <w:name w:val="Intense Reference"/>
    <w:basedOn w:val="DefaultParagraphFont"/>
    <w:uiPriority w:val="32"/>
    <w:qFormat/>
    <w:rsid w:val="0013358E"/>
    <w:rPr>
      <w:b/>
      <w:bCs/>
      <w:smallCaps/>
      <w:color w:val="0F4761" w:themeColor="accent1" w:themeShade="BF"/>
      <w:spacing w:val="5"/>
    </w:rPr>
  </w:style>
  <w:style w:type="character" w:styleId="Emphasis">
    <w:name w:val="Emphasis"/>
    <w:basedOn w:val="DefaultParagraphFont"/>
    <w:qFormat/>
    <w:rsid w:val="008F380B"/>
    <w:rPr>
      <w:i/>
      <w:iCs/>
    </w:rPr>
  </w:style>
  <w:style w:type="paragraph" w:styleId="Header">
    <w:name w:val="header"/>
    <w:basedOn w:val="Normal"/>
    <w:link w:val="HeaderChar"/>
    <w:uiPriority w:val="99"/>
    <w:unhideWhenUsed/>
    <w:rsid w:val="008F380B"/>
    <w:pPr>
      <w:tabs>
        <w:tab w:val="center" w:pos="4513"/>
        <w:tab w:val="right" w:pos="9026"/>
      </w:tabs>
    </w:pPr>
  </w:style>
  <w:style w:type="character" w:customStyle="1" w:styleId="HeaderChar">
    <w:name w:val="Header Char"/>
    <w:basedOn w:val="DefaultParagraphFont"/>
    <w:link w:val="Header"/>
    <w:uiPriority w:val="99"/>
    <w:rsid w:val="008F380B"/>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8F380B"/>
    <w:pPr>
      <w:tabs>
        <w:tab w:val="center" w:pos="4513"/>
        <w:tab w:val="right" w:pos="9026"/>
      </w:tabs>
    </w:pPr>
  </w:style>
  <w:style w:type="character" w:customStyle="1" w:styleId="FooterChar">
    <w:name w:val="Footer Char"/>
    <w:basedOn w:val="DefaultParagraphFont"/>
    <w:link w:val="Footer"/>
    <w:uiPriority w:val="99"/>
    <w:rsid w:val="008F380B"/>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b14a76-6ecd-4ca0-89c2-72a62247cd9a">
      <Terms xmlns="http://schemas.microsoft.com/office/infopath/2007/PartnerControls"/>
    </lcf76f155ced4ddcb4097134ff3c332f>
    <TaxCatchAll xmlns="cb96b941-8b9d-434f-abdf-03e2e8a9a5be" xsi:nil="true"/>
    <LocationPath xmlns="6bb14a76-6ecd-4ca0-89c2-72a62247cd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08CBBF914F8F4692229517D57E4D84" ma:contentTypeVersion="24" ma:contentTypeDescription="Create a new document." ma:contentTypeScope="" ma:versionID="01fb6374ece051b6c83e7ae3178c114b">
  <xsd:schema xmlns:xsd="http://www.w3.org/2001/XMLSchema" xmlns:xs="http://www.w3.org/2001/XMLSchema" xmlns:p="http://schemas.microsoft.com/office/2006/metadata/properties" xmlns:ns2="cb96b941-8b9d-434f-abdf-03e2e8a9a5be" xmlns:ns3="6bb14a76-6ecd-4ca0-89c2-72a62247cd9a" targetNamespace="http://schemas.microsoft.com/office/2006/metadata/properties" ma:root="true" ma:fieldsID="953a22a9a5d66291413029990669850d" ns2:_="" ns3:_="">
    <xsd:import namespace="cb96b941-8b9d-434f-abdf-03e2e8a9a5be"/>
    <xsd:import namespace="6bb14a76-6ecd-4ca0-89c2-72a62247cd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element ref="ns3:LocationPath" minOccurs="0"/>
                <xsd:element ref="ns3:CountryOrRegionc8bc57a1-052b-4cef-a4f4-ab79fb3fead3" minOccurs="0"/>
                <xsd:element ref="ns3:Statec8bc57a1-052b-4cef-a4f4-ab79fb3fead3" minOccurs="0"/>
                <xsd:element ref="ns3:Cityc8bc57a1-052b-4cef-a4f4-ab79fb3fead3" minOccurs="0"/>
                <xsd:element ref="ns3:PostalCodec8bc57a1-052b-4cef-a4f4-ab79fb3fead3" minOccurs="0"/>
                <xsd:element ref="ns3:Streetc8bc57a1-052b-4cef-a4f4-ab79fb3fead3" minOccurs="0"/>
                <xsd:element ref="ns3:GeoLocc8bc57a1-052b-4cef-a4f4-ab79fb3fead3" minOccurs="0"/>
                <xsd:element ref="ns3:DispNamec8bc57a1-052b-4cef-a4f4-ab79fb3fead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b941-8b9d-434f-abdf-03e2e8a9a5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a31015-461d-453d-8e43-c577b3277e55}" ma:internalName="TaxCatchAll" ma:showField="CatchAllData" ma:web="cb96b941-8b9d-434f-abdf-03e2e8a9a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b14a76-6ecd-4ca0-89c2-72a62247cd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ocationPath" ma:index="24" nillable="true" ma:displayName="Location Path" ma:format="Dropdown" ma:internalName="LocationPath">
      <xsd:simpleType>
        <xsd:restriction base="dms:Unknown"/>
      </xsd:simpleType>
    </xsd:element>
    <xsd:element name="CountryOrRegionc8bc57a1-052b-4cef-a4f4-ab79fb3fead3" ma:index="25" nillable="true" ma:displayName="Location Path: Country/Region" ma:internalName="CountryOrRegion" ma:readOnly="true">
      <xsd:simpleType>
        <xsd:restriction base="dms:Text"/>
      </xsd:simpleType>
    </xsd:element>
    <xsd:element name="Statec8bc57a1-052b-4cef-a4f4-ab79fb3fead3" ma:index="26" nillable="true" ma:displayName="Location Path: State" ma:internalName="State" ma:readOnly="true">
      <xsd:simpleType>
        <xsd:restriction base="dms:Text"/>
      </xsd:simpleType>
    </xsd:element>
    <xsd:element name="Cityc8bc57a1-052b-4cef-a4f4-ab79fb3fead3" ma:index="27" nillable="true" ma:displayName="Location Path: City" ma:internalName="City" ma:readOnly="true">
      <xsd:simpleType>
        <xsd:restriction base="dms:Text"/>
      </xsd:simpleType>
    </xsd:element>
    <xsd:element name="PostalCodec8bc57a1-052b-4cef-a4f4-ab79fb3fead3" ma:index="28" nillable="true" ma:displayName="Location Path: Postal Code" ma:internalName="PostalCode" ma:readOnly="true">
      <xsd:simpleType>
        <xsd:restriction base="dms:Text"/>
      </xsd:simpleType>
    </xsd:element>
    <xsd:element name="Streetc8bc57a1-052b-4cef-a4f4-ab79fb3fead3" ma:index="29" nillable="true" ma:displayName="Location Path: Street" ma:internalName="Street" ma:readOnly="true">
      <xsd:simpleType>
        <xsd:restriction base="dms:Text"/>
      </xsd:simpleType>
    </xsd:element>
    <xsd:element name="GeoLocc8bc57a1-052b-4cef-a4f4-ab79fb3fead3" ma:index="30" nillable="true" ma:displayName="Location Path: Coordinates" ma:internalName="GeoLoc" ma:readOnly="true">
      <xsd:simpleType>
        <xsd:restriction base="dms:Unknown"/>
      </xsd:simpleType>
    </xsd:element>
    <xsd:element name="DispNamec8bc57a1-052b-4cef-a4f4-ab79fb3fead3" ma:index="31" nillable="true" ma:displayName="Location Path: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C5D0F-129B-4F78-8EE7-491ACF65A8CD}">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2.xml><?xml version="1.0" encoding="utf-8"?>
<ds:datastoreItem xmlns:ds="http://schemas.openxmlformats.org/officeDocument/2006/customXml" ds:itemID="{446C1E7D-D151-440E-B822-204DA0FEA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b941-8b9d-434f-abdf-03e2e8a9a5be"/>
    <ds:schemaRef ds:uri="6bb14a76-6ecd-4ca0-89c2-72a62247c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33F7D-5FA6-482B-BB31-D46C4F82C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Inclusion and Education Role Addendum</dc:title>
  <dc:subject>
  </dc:subject>
  <dc:creator>Simone Moore</dc:creator>
  <cp:keywords>
  </cp:keywords>
  <dc:description>
  </dc:description>
  <cp:lastModifiedBy>System Administrator</cp:lastModifiedBy>
  <cp:revision>15</cp:revision>
  <dcterms:created xsi:type="dcterms:W3CDTF">2025-04-22T10:25:00Z</dcterms:created>
  <dcterms:modified xsi:type="dcterms:W3CDTF">2026-03-30T17:00:59Z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0x0101004008CBBF914F8F4692229517D57E4D84</vt:lpwstr>
  </property>
  <property fmtid="{D5CDD505-2E9C-101B-9397-08002B2CF9AE}" pid="3" name="MediaServiceImageTags">
    <vt:lpwstr/>
  </property>
  <property fmtid="{D5CDD505-2E9C-101B-9397-08002B2CF9AE}" pid="4" name="Order">
    <vt:r8>3945800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